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b w:val="1"/>
          <w:rtl w:val="0"/>
        </w:rPr>
        <w:t xml:space="preserve">Practice 1:</w:t>
      </w:r>
      <w:r w:rsidDel="00000000" w:rsidR="00000000" w:rsidRPr="00000000">
        <w:rPr>
          <w:rtl w:val="0"/>
        </w:rPr>
        <w:t xml:space="preserve"> Rewrite the following sentences, using apostrophes to indicate possession.  For example, “the house of my father” becomes “my father’s house.”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1.   If you don’t want the sweater, I’ll give it to my son’s friend.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2.   Take the westbound train to Shakespeare’s birthplace.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3.   He’ll enjoy the movie if you don't tell its ending.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4.   The tutor’s binder couldn’t be found anywhere.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5.   The students’ backpacks were jammed with books.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6.   The family looked for the lost cat in the children’s tree house.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7.   Penny was unfamiliar with the books’ titles.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8.  Please put the flowers on my boss’s desk.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9.   Antonio feared his father-in-law’s wrath.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